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4BBB8" w14:textId="77777777" w:rsidR="00A413A2" w:rsidRPr="004A7888" w:rsidRDefault="00A413A2" w:rsidP="00A413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 xml:space="preserve">AI in CPET Analysis (Fabian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Schwendinger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)</w:t>
      </w:r>
    </w:p>
    <w:p w14:paraId="4AF256E3" w14:textId="77777777" w:rsidR="00A413A2" w:rsidRPr="004A7888" w:rsidRDefault="00A413A2" w:rsidP="00A413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</w:pP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Despite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its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diagnostic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and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prognostic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importance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,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Cardiopulmonary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Exercise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Testing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(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CPET)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interpretation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is complex. Traditional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methods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struggle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,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particularly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with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identifying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patients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facing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 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multi-organ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system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limitations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. 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Artificial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Intelligence (AI)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 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and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Machine Learning offer a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path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toward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automated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,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objective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analysis.</w:t>
      </w:r>
    </w:p>
    <w:p w14:paraId="4DFC2286" w14:textId="1D53A292" w:rsidR="00A413A2" w:rsidRPr="004A7888" w:rsidRDefault="00A413A2" w:rsidP="00A413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</w:pP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Early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AI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models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,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such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as Support Vector Machines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(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SVM),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demonstrated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high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accuracy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(&gt;90%) in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classifying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distinct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d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is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ease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states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like CHF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and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COPD in 'clean'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cohorts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.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Subsequent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work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focused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on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classifying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 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primary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limiting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organ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system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. Random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Forest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models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achieved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high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sensitivity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and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specificity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(0.80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to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0.94)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for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distinguishing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between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cardiac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and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pulmonary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limitations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.</w:t>
      </w:r>
    </w:p>
    <w:p w14:paraId="5CC54346" w14:textId="77777777" w:rsidR="00A413A2" w:rsidRPr="004A7888" w:rsidRDefault="00A413A2" w:rsidP="00A413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</w:pP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Recent research has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tackled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challenge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of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classifying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 </w:t>
      </w: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multiple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organ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system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limitations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and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their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severity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. Experts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showed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considerable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variability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in scoring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severity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of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limitations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(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mean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SD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deviation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of 1.0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to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1.2 points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for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vascular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,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mechanical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,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and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cardio-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circulatory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systems). </w:t>
      </w:r>
      <w:proofErr w:type="gram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AI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models</w:t>
      </w:r>
      <w:proofErr w:type="spellEnd"/>
      <w:proofErr w:type="gram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were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trained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to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reduce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this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error.</w:t>
      </w:r>
    </w:p>
    <w:p w14:paraId="16B2B10B" w14:textId="77ABB770" w:rsidR="00A413A2" w:rsidRPr="004A7888" w:rsidRDefault="00A413A2" w:rsidP="00A413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</w:pP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The most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predictive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variables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identified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by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AI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were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: 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Pulmonary-vascular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 (nadir VE/VCO2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and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VE/VCO</w:t>
      </w:r>
      <w:r w:rsidRPr="004A78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lang w:eastAsia="nl-NL"/>
          <w14:ligatures w14:val="none"/>
        </w:rPr>
        <w:t xml:space="preserve">2 </w:t>
      </w:r>
      <w:proofErr w:type="spellStart"/>
      <w:r w:rsidRPr="004A78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lang w:eastAsia="nl-NL"/>
          <w14:ligatures w14:val="none"/>
        </w:rPr>
        <w:t>slope</w:t>
      </w:r>
      <w:proofErr w:type="spellEnd"/>
      <w:r w:rsidRPr="004A78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lang w:eastAsia="nl-NL"/>
          <w14:ligatures w14:val="none"/>
        </w:rPr>
        <w:t>), 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lang w:eastAsia="nl-NL"/>
          <w14:ligatures w14:val="none"/>
        </w:rPr>
        <w:t>Mechanical-ventilatory</w:t>
      </w:r>
      <w:proofErr w:type="spellEnd"/>
      <w:r w:rsidRPr="004A78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lang w:eastAsia="nl-NL"/>
          <w14:ligatures w14:val="none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lang w:eastAsia="nl-NL"/>
          <w14:ligatures w14:val="none"/>
        </w:rPr>
        <w:t>(</w:t>
      </w:r>
      <w:proofErr w:type="spellStart"/>
      <w:r w:rsidRPr="004A78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lang w:eastAsia="nl-NL"/>
          <w14:ligatures w14:val="none"/>
        </w:rPr>
        <w:t>Breathing</w:t>
      </w:r>
      <w:proofErr w:type="spellEnd"/>
      <w:r w:rsidRPr="004A78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lang w:eastAsia="nl-NL"/>
          <w14:ligatures w14:val="none"/>
        </w:rPr>
        <w:t xml:space="preserve"> Reserve, FEV1, </w:t>
      </w:r>
      <w:proofErr w:type="spellStart"/>
      <w:r w:rsidRPr="004A78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lang w:eastAsia="nl-NL"/>
          <w14:ligatures w14:val="none"/>
        </w:rPr>
        <w:t>and</w:t>
      </w:r>
      <w:proofErr w:type="spellEnd"/>
      <w:r w:rsidRPr="004A78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lang w:eastAsia="nl-NL"/>
          <w14:ligatures w14:val="none"/>
        </w:rPr>
        <w:t xml:space="preserve"> FVC), </w:t>
      </w:r>
      <w:proofErr w:type="spellStart"/>
      <w:r w:rsidRPr="004A78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lang w:eastAsia="nl-NL"/>
          <w14:ligatures w14:val="none"/>
        </w:rPr>
        <w:t>and</w:t>
      </w:r>
      <w:proofErr w:type="spellEnd"/>
      <w:r w:rsidRPr="004A78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lang w:eastAsia="nl-NL"/>
          <w14:ligatures w14:val="none"/>
        </w:rPr>
        <w:t> </w:t>
      </w:r>
      <w:r w:rsidRPr="004A788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lang w:eastAsia="nl-NL"/>
          <w14:ligatures w14:val="none"/>
        </w:rPr>
        <w:t>Cardio-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lang w:eastAsia="nl-NL"/>
          <w14:ligatures w14:val="none"/>
        </w:rPr>
        <w:t>circulatory</w:t>
      </w:r>
      <w:proofErr w:type="spellEnd"/>
      <w:r w:rsidRPr="004A788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lang w:eastAsia="nl-NL"/>
          <w14:ligatures w14:val="none"/>
        </w:rPr>
        <w:t> (VO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2peak%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predicted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, Delta VO2/WR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slope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,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and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VO2/WR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slope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).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Notably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,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Muscular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limitation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category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was found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to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be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"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Not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trainable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"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with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current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datasets.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Future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development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requires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larger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,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highly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heterogeneous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datasets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and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external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validation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. The consensus best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practice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is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to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utilize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AI as 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decision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support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 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under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supervision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of a human expert.</w:t>
      </w:r>
    </w:p>
    <w:p w14:paraId="05D3E52F" w14:textId="77777777" w:rsidR="002741FB" w:rsidRDefault="002741FB"/>
    <w:sectPr w:rsidR="002741FB" w:rsidSect="00A607B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3A2"/>
    <w:rsid w:val="000036DE"/>
    <w:rsid w:val="000158C7"/>
    <w:rsid w:val="00017BD8"/>
    <w:rsid w:val="00022540"/>
    <w:rsid w:val="00022DB5"/>
    <w:rsid w:val="000433F4"/>
    <w:rsid w:val="00054CF7"/>
    <w:rsid w:val="000762B2"/>
    <w:rsid w:val="000871B9"/>
    <w:rsid w:val="000B1D02"/>
    <w:rsid w:val="000B7C24"/>
    <w:rsid w:val="000D3985"/>
    <w:rsid w:val="0011336A"/>
    <w:rsid w:val="001143CD"/>
    <w:rsid w:val="00116F47"/>
    <w:rsid w:val="00130168"/>
    <w:rsid w:val="00136090"/>
    <w:rsid w:val="00144E3C"/>
    <w:rsid w:val="00160AC0"/>
    <w:rsid w:val="00165976"/>
    <w:rsid w:val="001755B6"/>
    <w:rsid w:val="00177341"/>
    <w:rsid w:val="00184BC5"/>
    <w:rsid w:val="00187280"/>
    <w:rsid w:val="00187CE1"/>
    <w:rsid w:val="00195514"/>
    <w:rsid w:val="001B1323"/>
    <w:rsid w:val="001B2597"/>
    <w:rsid w:val="001B49E1"/>
    <w:rsid w:val="001E51AE"/>
    <w:rsid w:val="001F0232"/>
    <w:rsid w:val="001F123A"/>
    <w:rsid w:val="00212BD4"/>
    <w:rsid w:val="0021585F"/>
    <w:rsid w:val="00224C49"/>
    <w:rsid w:val="002503DB"/>
    <w:rsid w:val="0025360A"/>
    <w:rsid w:val="002741FB"/>
    <w:rsid w:val="00281649"/>
    <w:rsid w:val="002B1916"/>
    <w:rsid w:val="002B1AD2"/>
    <w:rsid w:val="002B5616"/>
    <w:rsid w:val="002E22E1"/>
    <w:rsid w:val="002F6A33"/>
    <w:rsid w:val="00311694"/>
    <w:rsid w:val="00356389"/>
    <w:rsid w:val="00365CC5"/>
    <w:rsid w:val="003C4D9C"/>
    <w:rsid w:val="003C75A7"/>
    <w:rsid w:val="003D0D9E"/>
    <w:rsid w:val="003D6326"/>
    <w:rsid w:val="003E3AB8"/>
    <w:rsid w:val="003F0644"/>
    <w:rsid w:val="003F22A7"/>
    <w:rsid w:val="003F41E7"/>
    <w:rsid w:val="004143B4"/>
    <w:rsid w:val="00424005"/>
    <w:rsid w:val="00477495"/>
    <w:rsid w:val="00484DAF"/>
    <w:rsid w:val="004A5EF2"/>
    <w:rsid w:val="004C41B0"/>
    <w:rsid w:val="004C65D0"/>
    <w:rsid w:val="004C76EC"/>
    <w:rsid w:val="004D1069"/>
    <w:rsid w:val="004D7119"/>
    <w:rsid w:val="004F23BB"/>
    <w:rsid w:val="005037D4"/>
    <w:rsid w:val="00507EDB"/>
    <w:rsid w:val="0052005A"/>
    <w:rsid w:val="005259DB"/>
    <w:rsid w:val="005307E9"/>
    <w:rsid w:val="00535910"/>
    <w:rsid w:val="00536012"/>
    <w:rsid w:val="00566611"/>
    <w:rsid w:val="005A44B4"/>
    <w:rsid w:val="005B51EC"/>
    <w:rsid w:val="005D51D3"/>
    <w:rsid w:val="005F040C"/>
    <w:rsid w:val="00616337"/>
    <w:rsid w:val="006201D8"/>
    <w:rsid w:val="00620734"/>
    <w:rsid w:val="0062630B"/>
    <w:rsid w:val="006365BF"/>
    <w:rsid w:val="00636F68"/>
    <w:rsid w:val="00645CA5"/>
    <w:rsid w:val="006547FA"/>
    <w:rsid w:val="0066437B"/>
    <w:rsid w:val="00676D36"/>
    <w:rsid w:val="006809D4"/>
    <w:rsid w:val="00693549"/>
    <w:rsid w:val="006A18CB"/>
    <w:rsid w:val="006A7864"/>
    <w:rsid w:val="006C7004"/>
    <w:rsid w:val="006D24B0"/>
    <w:rsid w:val="006D5505"/>
    <w:rsid w:val="006D6D2B"/>
    <w:rsid w:val="006D6F1D"/>
    <w:rsid w:val="006E3F36"/>
    <w:rsid w:val="00707409"/>
    <w:rsid w:val="00725BE3"/>
    <w:rsid w:val="0073379C"/>
    <w:rsid w:val="007378E7"/>
    <w:rsid w:val="00751983"/>
    <w:rsid w:val="0075675A"/>
    <w:rsid w:val="00776939"/>
    <w:rsid w:val="00776DC6"/>
    <w:rsid w:val="007B3CB4"/>
    <w:rsid w:val="007B48E2"/>
    <w:rsid w:val="007C0B23"/>
    <w:rsid w:val="007C3AAF"/>
    <w:rsid w:val="007C6604"/>
    <w:rsid w:val="00802E91"/>
    <w:rsid w:val="0081005D"/>
    <w:rsid w:val="008258FE"/>
    <w:rsid w:val="00826824"/>
    <w:rsid w:val="00850890"/>
    <w:rsid w:val="00851F27"/>
    <w:rsid w:val="008833BE"/>
    <w:rsid w:val="00884762"/>
    <w:rsid w:val="008A0C32"/>
    <w:rsid w:val="008A2F79"/>
    <w:rsid w:val="008A5661"/>
    <w:rsid w:val="008B3867"/>
    <w:rsid w:val="008E5D72"/>
    <w:rsid w:val="0090186C"/>
    <w:rsid w:val="009054B5"/>
    <w:rsid w:val="00905F98"/>
    <w:rsid w:val="0092646E"/>
    <w:rsid w:val="00945DA5"/>
    <w:rsid w:val="009532BE"/>
    <w:rsid w:val="00953EC0"/>
    <w:rsid w:val="00960654"/>
    <w:rsid w:val="009A3998"/>
    <w:rsid w:val="009A75A7"/>
    <w:rsid w:val="009C41B9"/>
    <w:rsid w:val="00A0003B"/>
    <w:rsid w:val="00A00E6A"/>
    <w:rsid w:val="00A1686C"/>
    <w:rsid w:val="00A17B8E"/>
    <w:rsid w:val="00A17E23"/>
    <w:rsid w:val="00A21B28"/>
    <w:rsid w:val="00A25691"/>
    <w:rsid w:val="00A33238"/>
    <w:rsid w:val="00A364E0"/>
    <w:rsid w:val="00A413A2"/>
    <w:rsid w:val="00A447BA"/>
    <w:rsid w:val="00A46C20"/>
    <w:rsid w:val="00A54233"/>
    <w:rsid w:val="00A607B4"/>
    <w:rsid w:val="00A63CB8"/>
    <w:rsid w:val="00A730E1"/>
    <w:rsid w:val="00A86A2B"/>
    <w:rsid w:val="00A92F97"/>
    <w:rsid w:val="00AA26F9"/>
    <w:rsid w:val="00AB4266"/>
    <w:rsid w:val="00AC58A3"/>
    <w:rsid w:val="00AE47A8"/>
    <w:rsid w:val="00AE4DB8"/>
    <w:rsid w:val="00AF3CD8"/>
    <w:rsid w:val="00B10E97"/>
    <w:rsid w:val="00B43245"/>
    <w:rsid w:val="00B518E9"/>
    <w:rsid w:val="00B522EE"/>
    <w:rsid w:val="00B61CBF"/>
    <w:rsid w:val="00B62232"/>
    <w:rsid w:val="00B635F8"/>
    <w:rsid w:val="00B75643"/>
    <w:rsid w:val="00BC277F"/>
    <w:rsid w:val="00BD2C69"/>
    <w:rsid w:val="00BE05FF"/>
    <w:rsid w:val="00BE15ED"/>
    <w:rsid w:val="00BF4298"/>
    <w:rsid w:val="00C06AA5"/>
    <w:rsid w:val="00C531B3"/>
    <w:rsid w:val="00C56CE1"/>
    <w:rsid w:val="00C62CB2"/>
    <w:rsid w:val="00C65134"/>
    <w:rsid w:val="00C71462"/>
    <w:rsid w:val="00C7770D"/>
    <w:rsid w:val="00C84BE8"/>
    <w:rsid w:val="00CB144C"/>
    <w:rsid w:val="00CC2D18"/>
    <w:rsid w:val="00CE7D1C"/>
    <w:rsid w:val="00D1061A"/>
    <w:rsid w:val="00D15D89"/>
    <w:rsid w:val="00D21E98"/>
    <w:rsid w:val="00D3342A"/>
    <w:rsid w:val="00D3664B"/>
    <w:rsid w:val="00D50AF1"/>
    <w:rsid w:val="00D64932"/>
    <w:rsid w:val="00D904D3"/>
    <w:rsid w:val="00DA6E00"/>
    <w:rsid w:val="00DB443B"/>
    <w:rsid w:val="00DD1C83"/>
    <w:rsid w:val="00DE7DFA"/>
    <w:rsid w:val="00E11942"/>
    <w:rsid w:val="00E15953"/>
    <w:rsid w:val="00E4372D"/>
    <w:rsid w:val="00E70A43"/>
    <w:rsid w:val="00E8056E"/>
    <w:rsid w:val="00E81763"/>
    <w:rsid w:val="00E96BDB"/>
    <w:rsid w:val="00EA17F8"/>
    <w:rsid w:val="00EA48FC"/>
    <w:rsid w:val="00EA49B5"/>
    <w:rsid w:val="00EA4E1C"/>
    <w:rsid w:val="00EA70D6"/>
    <w:rsid w:val="00ED6D3E"/>
    <w:rsid w:val="00EE04D0"/>
    <w:rsid w:val="00EE7B34"/>
    <w:rsid w:val="00F06FBA"/>
    <w:rsid w:val="00F243CE"/>
    <w:rsid w:val="00F24BD1"/>
    <w:rsid w:val="00F5240F"/>
    <w:rsid w:val="00F667B1"/>
    <w:rsid w:val="00F84632"/>
    <w:rsid w:val="00F86B38"/>
    <w:rsid w:val="00FA04D2"/>
    <w:rsid w:val="00FD047F"/>
    <w:rsid w:val="00FE1BF2"/>
    <w:rsid w:val="00FF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96DFF"/>
  <w15:chartTrackingRefBased/>
  <w15:docId w15:val="{C63E6C93-819E-804D-986F-E05C566B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3A2"/>
    <w:pPr>
      <w:spacing w:after="160" w:line="278" w:lineRule="auto"/>
    </w:pPr>
    <w:rPr>
      <w:rFonts w:eastAsiaTheme="minorEastAsia"/>
      <w:sz w:val="22"/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13A2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3A2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3A2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3A2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lang w:val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3A2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lang w:val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3A2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lang w:val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3A2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lang w:val="en-A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3A2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lang w:val="en-AU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3A2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3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3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3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3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3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3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3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3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3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13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A41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13A2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A413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13A2"/>
    <w:pPr>
      <w:spacing w:before="160" w:line="240" w:lineRule="auto"/>
      <w:jc w:val="center"/>
    </w:pPr>
    <w:rPr>
      <w:rFonts w:eastAsiaTheme="minorHAnsi"/>
      <w:i/>
      <w:iCs/>
      <w:color w:val="404040" w:themeColor="text1" w:themeTint="BF"/>
      <w:sz w:val="24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A413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13A2"/>
    <w:pPr>
      <w:spacing w:after="0" w:line="240" w:lineRule="auto"/>
      <w:ind w:left="720"/>
      <w:contextualSpacing/>
    </w:pPr>
    <w:rPr>
      <w:rFonts w:eastAsiaTheme="minorHAnsi"/>
      <w:sz w:val="24"/>
      <w:lang w:val="en-AU"/>
    </w:rPr>
  </w:style>
  <w:style w:type="character" w:styleId="IntenseEmphasis">
    <w:name w:val="Intense Emphasis"/>
    <w:basedOn w:val="DefaultParagraphFont"/>
    <w:uiPriority w:val="21"/>
    <w:qFormat/>
    <w:rsid w:val="00A413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3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lang w:val="en-AU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13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13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Older</dc:creator>
  <cp:keywords/>
  <dc:description/>
  <cp:lastModifiedBy>Paul Older</cp:lastModifiedBy>
  <cp:revision>1</cp:revision>
  <dcterms:created xsi:type="dcterms:W3CDTF">2025-10-31T01:56:00Z</dcterms:created>
  <dcterms:modified xsi:type="dcterms:W3CDTF">2025-10-31T01:59:00Z</dcterms:modified>
</cp:coreProperties>
</file>