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5235" w14:textId="77777777" w:rsidR="00AD5661" w:rsidRPr="004A7888" w:rsidRDefault="00AD5661" w:rsidP="00AD566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2. Normal Values and Their Pitfalls (Prof. Dr. Alfred Hager)</w:t>
      </w:r>
    </w:p>
    <w:p w14:paraId="539BC32C" w14:textId="77777777" w:rsidR="00AD5661" w:rsidRPr="004A7888" w:rsidRDefault="00AD5661" w:rsidP="00AD5661">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 xml:space="preserve">The clinical interpretation of Cardiopulmonary Exercise Testing </w:t>
      </w:r>
      <w:r>
        <w:rPr>
          <w:rFonts w:ascii="Times New Roman" w:eastAsia="Times New Roman" w:hAnsi="Times New Roman" w:cs="Times New Roman"/>
          <w:color w:val="000000"/>
          <w:kern w:val="0"/>
          <w:sz w:val="24"/>
          <w:lang w:eastAsia="nl-NL"/>
          <w14:ligatures w14:val="none"/>
        </w:rPr>
        <w:t>(</w:t>
      </w:r>
      <w:r w:rsidRPr="004A7888">
        <w:rPr>
          <w:rFonts w:ascii="Times New Roman" w:eastAsia="Times New Roman" w:hAnsi="Times New Roman" w:cs="Times New Roman"/>
          <w:color w:val="000000"/>
          <w:kern w:val="0"/>
          <w:sz w:val="24"/>
          <w:lang w:eastAsia="nl-NL"/>
          <w14:ligatures w14:val="none"/>
        </w:rPr>
        <w:t>CPET) hinges on comparing results with established </w:t>
      </w:r>
      <w:r w:rsidRPr="004A7888">
        <w:rPr>
          <w:rFonts w:ascii="Times New Roman" w:eastAsia="Times New Roman" w:hAnsi="Times New Roman" w:cs="Times New Roman"/>
          <w:b/>
          <w:bCs/>
          <w:color w:val="000000"/>
          <w:kern w:val="0"/>
          <w:sz w:val="24"/>
          <w:lang w:eastAsia="nl-NL"/>
          <w14:ligatures w14:val="none"/>
        </w:rPr>
        <w:t>normal values</w:t>
      </w:r>
      <w:r w:rsidRPr="004A7888">
        <w:rPr>
          <w:rFonts w:ascii="Times New Roman" w:eastAsia="Times New Roman" w:hAnsi="Times New Roman" w:cs="Times New Roman"/>
          <w:color w:val="000000"/>
          <w:kern w:val="0"/>
          <w:sz w:val="24"/>
          <w:lang w:eastAsia="nl-NL"/>
          <w14:ligatures w14:val="none"/>
        </w:rPr>
        <w:t>. Historically, this involved calculating the "percentage predicted" based on the mean of healthy subjects. Modern methodology emphasizes calculating the </w:t>
      </w:r>
      <w:r w:rsidRPr="004A7888">
        <w:rPr>
          <w:rFonts w:ascii="Times New Roman" w:eastAsia="Times New Roman" w:hAnsi="Times New Roman" w:cs="Times New Roman"/>
          <w:b/>
          <w:bCs/>
          <w:color w:val="000000"/>
          <w:kern w:val="0"/>
          <w:sz w:val="24"/>
          <w:lang w:eastAsia="nl-NL"/>
          <w14:ligatures w14:val="none"/>
        </w:rPr>
        <w:t>z-score (SDS)</w:t>
      </w:r>
      <w:r w:rsidRPr="004A7888">
        <w:rPr>
          <w:rFonts w:ascii="Times New Roman" w:eastAsia="Times New Roman" w:hAnsi="Times New Roman" w:cs="Times New Roman"/>
          <w:color w:val="000000"/>
          <w:kern w:val="0"/>
          <w:sz w:val="24"/>
          <w:lang w:eastAsia="nl-NL"/>
          <w14:ligatures w14:val="none"/>
        </w:rPr>
        <w:t xml:space="preserve"> within the Normal Range </w:t>
      </w:r>
      <w:r>
        <w:rPr>
          <w:rFonts w:ascii="Times New Roman" w:eastAsia="Times New Roman" w:hAnsi="Times New Roman" w:cs="Times New Roman"/>
          <w:color w:val="000000"/>
          <w:kern w:val="0"/>
          <w:sz w:val="24"/>
          <w:lang w:eastAsia="nl-NL"/>
          <w14:ligatures w14:val="none"/>
        </w:rPr>
        <w:t>(STD from the mean)</w:t>
      </w:r>
      <w:r w:rsidRPr="004A7888">
        <w:rPr>
          <w:rFonts w:ascii="Times New Roman" w:eastAsia="Times New Roman" w:hAnsi="Times New Roman" w:cs="Times New Roman"/>
          <w:color w:val="000000"/>
          <w:kern w:val="0"/>
          <w:sz w:val="24"/>
          <w:lang w:eastAsia="nl-NL"/>
          <w14:ligatures w14:val="none"/>
        </w:rPr>
        <w:t>). For data that exhibit a skewed distribution (such as SpO2,BNP, AST, ALT, and GGT), the sophisticated </w:t>
      </w:r>
      <w:r w:rsidRPr="004A7888">
        <w:rPr>
          <w:rFonts w:ascii="Times New Roman" w:eastAsia="Times New Roman" w:hAnsi="Times New Roman" w:cs="Times New Roman"/>
          <w:b/>
          <w:bCs/>
          <w:color w:val="000000"/>
          <w:kern w:val="0"/>
          <w:sz w:val="24"/>
          <w:lang w:eastAsia="nl-NL"/>
          <w14:ligatures w14:val="none"/>
        </w:rPr>
        <w:t>LMS System</w:t>
      </w:r>
      <w:r w:rsidRPr="004A7888">
        <w:rPr>
          <w:rFonts w:ascii="Times New Roman" w:eastAsia="Times New Roman" w:hAnsi="Times New Roman" w:cs="Times New Roman"/>
          <w:color w:val="000000"/>
          <w:kern w:val="0"/>
          <w:sz w:val="24"/>
          <w:lang w:eastAsia="nl-NL"/>
          <w14:ligatures w14:val="none"/>
        </w:rPr>
        <w:t> (developed since 1964) is employed to apply corrections (L, M, S) for a more accurate z-value calculation.</w:t>
      </w:r>
    </w:p>
    <w:p w14:paraId="199B5BDC" w14:textId="77777777" w:rsidR="00AD5661" w:rsidRPr="004A7888" w:rsidRDefault="00AD5661" w:rsidP="00AD5661">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A major </w:t>
      </w:r>
      <w:r w:rsidRPr="004A7888">
        <w:rPr>
          <w:rFonts w:ascii="Times New Roman" w:eastAsia="Times New Roman" w:hAnsi="Times New Roman" w:cs="Times New Roman"/>
          <w:b/>
          <w:bCs/>
          <w:color w:val="000000"/>
          <w:kern w:val="0"/>
          <w:sz w:val="24"/>
          <w:lang w:eastAsia="nl-NL"/>
          <w14:ligatures w14:val="none"/>
        </w:rPr>
        <w:t>pitfall</w:t>
      </w:r>
      <w:r w:rsidRPr="004A7888">
        <w:rPr>
          <w:rFonts w:ascii="Times New Roman" w:eastAsia="Times New Roman" w:hAnsi="Times New Roman" w:cs="Times New Roman"/>
          <w:color w:val="000000"/>
          <w:kern w:val="0"/>
          <w:sz w:val="24"/>
          <w:lang w:eastAsia="nl-NL"/>
          <w14:ligatures w14:val="none"/>
        </w:rPr>
        <w:t> is the reliance on reference values that are severely dependent on the characteristics of the population from which they were derived. Clinicians must account for crucial variables, including </w:t>
      </w:r>
      <w:r w:rsidRPr="004A7888">
        <w:rPr>
          <w:rFonts w:ascii="Times New Roman" w:eastAsia="Times New Roman" w:hAnsi="Times New Roman" w:cs="Times New Roman"/>
          <w:b/>
          <w:bCs/>
          <w:color w:val="000000"/>
          <w:kern w:val="0"/>
          <w:sz w:val="24"/>
          <w:lang w:eastAsia="nl-NL"/>
          <w14:ligatures w14:val="none"/>
        </w:rPr>
        <w:t>age, sex, body mass and height, race, economic status, smoking status, medication, and disease</w:t>
      </w:r>
      <w:r w:rsidRPr="004A7888">
        <w:rPr>
          <w:rFonts w:ascii="Times New Roman" w:eastAsia="Times New Roman" w:hAnsi="Times New Roman" w:cs="Times New Roman"/>
          <w:color w:val="000000"/>
          <w:kern w:val="0"/>
          <w:sz w:val="24"/>
          <w:lang w:eastAsia="nl-NL"/>
          <w14:ligatures w14:val="none"/>
        </w:rPr>
        <w:t>. For calculating accurate reference values related to </w:t>
      </w:r>
      <w:r w:rsidRPr="004A7888">
        <w:rPr>
          <w:rFonts w:ascii="Times New Roman" w:eastAsia="Times New Roman" w:hAnsi="Times New Roman" w:cs="Times New Roman"/>
          <w:b/>
          <w:bCs/>
          <w:color w:val="000000"/>
          <w:kern w:val="0"/>
          <w:sz w:val="24"/>
          <w:lang w:eastAsia="nl-NL"/>
          <w14:ligatures w14:val="none"/>
        </w:rPr>
        <w:t>sex</w:t>
      </w:r>
      <w:r w:rsidRPr="004A7888">
        <w:rPr>
          <w:rFonts w:ascii="Times New Roman" w:eastAsia="Times New Roman" w:hAnsi="Times New Roman" w:cs="Times New Roman"/>
          <w:color w:val="000000"/>
          <w:kern w:val="0"/>
          <w:sz w:val="24"/>
          <w:lang w:eastAsia="nl-NL"/>
          <w14:ligatures w14:val="none"/>
        </w:rPr>
        <w:t>, it is suggested that hormonal status at puberty be used. Clinicians must also decide how to report VO2peak, whether as ml/min/kg, ml/mi</w:t>
      </w:r>
      <w:r>
        <w:rPr>
          <w:rFonts w:ascii="Times New Roman" w:eastAsia="Times New Roman" w:hAnsi="Times New Roman" w:cs="Times New Roman"/>
          <w:color w:val="000000"/>
          <w:kern w:val="0"/>
          <w:sz w:val="24"/>
          <w:lang w:eastAsia="nl-NL"/>
          <w14:ligatures w14:val="none"/>
        </w:rPr>
        <w:t>n</w:t>
      </w:r>
      <w:r w:rsidRPr="004A7888">
        <w:rPr>
          <w:rFonts w:ascii="Times New Roman" w:eastAsia="Times New Roman" w:hAnsi="Times New Roman" w:cs="Times New Roman"/>
          <w:color w:val="000000"/>
          <w:kern w:val="0"/>
          <w:sz w:val="24"/>
          <w:lang w:eastAsia="nl-NL"/>
          <w14:ligatures w14:val="none"/>
        </w:rPr>
        <w:t>, or as a percentage of predicted.</w:t>
      </w:r>
    </w:p>
    <w:p w14:paraId="781FB779" w14:textId="77777777" w:rsidR="00AD5661" w:rsidRPr="004A7888" w:rsidRDefault="00AD5661" w:rsidP="00AD5661">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While general reference ranges exist, </w:t>
      </w:r>
      <w:r w:rsidRPr="004A7888">
        <w:rPr>
          <w:rFonts w:ascii="Times New Roman" w:eastAsia="Times New Roman" w:hAnsi="Times New Roman" w:cs="Times New Roman"/>
          <w:b/>
          <w:bCs/>
          <w:color w:val="000000"/>
          <w:kern w:val="0"/>
          <w:sz w:val="24"/>
          <w:lang w:eastAsia="nl-NL"/>
          <w14:ligatures w14:val="none"/>
        </w:rPr>
        <w:t>disease-specific thresholds</w:t>
      </w:r>
      <w:r w:rsidRPr="004A7888">
        <w:rPr>
          <w:rFonts w:ascii="Times New Roman" w:eastAsia="Times New Roman" w:hAnsi="Times New Roman" w:cs="Times New Roman"/>
          <w:color w:val="000000"/>
          <w:kern w:val="0"/>
          <w:sz w:val="24"/>
          <w:lang w:eastAsia="nl-NL"/>
          <w14:ligatures w14:val="none"/>
        </w:rPr>
        <w:t> are often more relevant for diagnosis and risk assessment. These thresholds are typically derived from </w:t>
      </w:r>
      <w:r w:rsidRPr="004A7888">
        <w:rPr>
          <w:rFonts w:ascii="Times New Roman" w:eastAsia="Times New Roman" w:hAnsi="Times New Roman" w:cs="Times New Roman"/>
          <w:b/>
          <w:bCs/>
          <w:color w:val="000000"/>
          <w:kern w:val="0"/>
          <w:sz w:val="24"/>
          <w:lang w:eastAsia="nl-NL"/>
          <w14:ligatures w14:val="none"/>
        </w:rPr>
        <w:t>ROC analysis</w:t>
      </w:r>
      <w:r w:rsidRPr="004A7888">
        <w:rPr>
          <w:rFonts w:ascii="Times New Roman" w:eastAsia="Times New Roman" w:hAnsi="Times New Roman" w:cs="Times New Roman"/>
          <w:color w:val="000000"/>
          <w:kern w:val="0"/>
          <w:sz w:val="24"/>
          <w:lang w:eastAsia="nl-NL"/>
          <w14:ligatures w14:val="none"/>
        </w:rPr>
        <w:t>, optimizing the </w:t>
      </w:r>
      <w:r w:rsidRPr="004A7888">
        <w:rPr>
          <w:rFonts w:ascii="Times New Roman" w:eastAsia="Times New Roman" w:hAnsi="Times New Roman" w:cs="Times New Roman"/>
          <w:b/>
          <w:bCs/>
          <w:color w:val="000000"/>
          <w:kern w:val="0"/>
          <w:sz w:val="24"/>
          <w:lang w:eastAsia="nl-NL"/>
          <w14:ligatures w14:val="none"/>
        </w:rPr>
        <w:t>Youden index</w:t>
      </w:r>
      <w:r w:rsidRPr="004A7888">
        <w:rPr>
          <w:rFonts w:ascii="Times New Roman" w:eastAsia="Times New Roman" w:hAnsi="Times New Roman" w:cs="Times New Roman"/>
          <w:color w:val="000000"/>
          <w:kern w:val="0"/>
          <w:sz w:val="24"/>
          <w:lang w:eastAsia="nl-NL"/>
          <w14:ligatures w14:val="none"/>
        </w:rPr>
        <w:t>(sensitivity + specificity - 1). An example is the </w:t>
      </w:r>
      <w:r w:rsidRPr="004A7888">
        <w:rPr>
          <w:rFonts w:ascii="Times New Roman" w:eastAsia="Times New Roman" w:hAnsi="Times New Roman" w:cs="Times New Roman"/>
          <w:b/>
          <w:bCs/>
          <w:color w:val="000000"/>
          <w:kern w:val="0"/>
          <w:sz w:val="24"/>
          <w:lang w:eastAsia="nl-NL"/>
          <w14:ligatures w14:val="none"/>
        </w:rPr>
        <w:t>Breathing Reserve (BR)</w:t>
      </w:r>
      <w:r w:rsidRPr="004A7888">
        <w:rPr>
          <w:rFonts w:ascii="Times New Roman" w:eastAsia="Times New Roman" w:hAnsi="Times New Roman" w:cs="Times New Roman"/>
          <w:color w:val="000000"/>
          <w:kern w:val="0"/>
          <w:sz w:val="24"/>
          <w:lang w:eastAsia="nl-NL"/>
          <w14:ligatures w14:val="none"/>
        </w:rPr>
        <w:t>: while BR is rarely below 10% in healthy subjects (suggesting ventilatory disease), a threshold of 33% in heart failure patients may indicate concomitant COPD. It is important to note that the formula for calculating BR varies across systems. The clinical imperative is to interpret reference values with care, focusing on treating the patient rather than solely the numerical values.</w:t>
      </w:r>
    </w:p>
    <w:p w14:paraId="08DD28FD" w14:textId="77777777" w:rsidR="002741FB" w:rsidRDefault="002741FB"/>
    <w:sectPr w:rsidR="002741FB" w:rsidSect="00A607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61"/>
    <w:rsid w:val="000036DE"/>
    <w:rsid w:val="000158C7"/>
    <w:rsid w:val="00017BD8"/>
    <w:rsid w:val="00022540"/>
    <w:rsid w:val="00022DB5"/>
    <w:rsid w:val="000433F4"/>
    <w:rsid w:val="00054CF7"/>
    <w:rsid w:val="000762B2"/>
    <w:rsid w:val="000871B9"/>
    <w:rsid w:val="000B1D02"/>
    <w:rsid w:val="000B7C24"/>
    <w:rsid w:val="000D3985"/>
    <w:rsid w:val="0011336A"/>
    <w:rsid w:val="001143CD"/>
    <w:rsid w:val="00116F47"/>
    <w:rsid w:val="00130168"/>
    <w:rsid w:val="00136090"/>
    <w:rsid w:val="00144E3C"/>
    <w:rsid w:val="00160AC0"/>
    <w:rsid w:val="00165976"/>
    <w:rsid w:val="001755B6"/>
    <w:rsid w:val="00177341"/>
    <w:rsid w:val="00184BC5"/>
    <w:rsid w:val="00187280"/>
    <w:rsid w:val="00187CE1"/>
    <w:rsid w:val="00195514"/>
    <w:rsid w:val="001B1323"/>
    <w:rsid w:val="001B2597"/>
    <w:rsid w:val="001B49E1"/>
    <w:rsid w:val="001E51AE"/>
    <w:rsid w:val="001F0232"/>
    <w:rsid w:val="001F123A"/>
    <w:rsid w:val="00212BD4"/>
    <w:rsid w:val="0021585F"/>
    <w:rsid w:val="00224C49"/>
    <w:rsid w:val="002503DB"/>
    <w:rsid w:val="0025360A"/>
    <w:rsid w:val="002741FB"/>
    <w:rsid w:val="00281649"/>
    <w:rsid w:val="002B1916"/>
    <w:rsid w:val="002B1AD2"/>
    <w:rsid w:val="002B5616"/>
    <w:rsid w:val="002E22E1"/>
    <w:rsid w:val="002F6A33"/>
    <w:rsid w:val="00311694"/>
    <w:rsid w:val="00356389"/>
    <w:rsid w:val="00365CC5"/>
    <w:rsid w:val="003C4D9C"/>
    <w:rsid w:val="003C75A7"/>
    <w:rsid w:val="003D0D9E"/>
    <w:rsid w:val="003D6326"/>
    <w:rsid w:val="003E3AB8"/>
    <w:rsid w:val="003F0644"/>
    <w:rsid w:val="003F22A7"/>
    <w:rsid w:val="003F41E7"/>
    <w:rsid w:val="004143B4"/>
    <w:rsid w:val="00424005"/>
    <w:rsid w:val="00477495"/>
    <w:rsid w:val="00484DAF"/>
    <w:rsid w:val="004A5EF2"/>
    <w:rsid w:val="004C41B0"/>
    <w:rsid w:val="004C65D0"/>
    <w:rsid w:val="004C76EC"/>
    <w:rsid w:val="004D1069"/>
    <w:rsid w:val="004D7119"/>
    <w:rsid w:val="004F23BB"/>
    <w:rsid w:val="005037D4"/>
    <w:rsid w:val="00507EDB"/>
    <w:rsid w:val="0052005A"/>
    <w:rsid w:val="005259DB"/>
    <w:rsid w:val="005307E9"/>
    <w:rsid w:val="00535910"/>
    <w:rsid w:val="00536012"/>
    <w:rsid w:val="00566611"/>
    <w:rsid w:val="005A44B4"/>
    <w:rsid w:val="005B51EC"/>
    <w:rsid w:val="005D51D3"/>
    <w:rsid w:val="005F040C"/>
    <w:rsid w:val="00616337"/>
    <w:rsid w:val="006201D8"/>
    <w:rsid w:val="00620734"/>
    <w:rsid w:val="0062630B"/>
    <w:rsid w:val="006365BF"/>
    <w:rsid w:val="00636F68"/>
    <w:rsid w:val="00645CA5"/>
    <w:rsid w:val="006547FA"/>
    <w:rsid w:val="0066437B"/>
    <w:rsid w:val="00676D36"/>
    <w:rsid w:val="006809D4"/>
    <w:rsid w:val="00693549"/>
    <w:rsid w:val="006A18CB"/>
    <w:rsid w:val="006A7864"/>
    <w:rsid w:val="006C7004"/>
    <w:rsid w:val="006D24B0"/>
    <w:rsid w:val="006D5505"/>
    <w:rsid w:val="006D6D2B"/>
    <w:rsid w:val="006D6F1D"/>
    <w:rsid w:val="006E3F36"/>
    <w:rsid w:val="00707409"/>
    <w:rsid w:val="00725BE3"/>
    <w:rsid w:val="0073379C"/>
    <w:rsid w:val="007378E7"/>
    <w:rsid w:val="00751983"/>
    <w:rsid w:val="0075675A"/>
    <w:rsid w:val="00776939"/>
    <w:rsid w:val="00776DC6"/>
    <w:rsid w:val="007B3CB4"/>
    <w:rsid w:val="007B48E2"/>
    <w:rsid w:val="007C0B23"/>
    <w:rsid w:val="007C3AAF"/>
    <w:rsid w:val="007C6604"/>
    <w:rsid w:val="00802E91"/>
    <w:rsid w:val="0081005D"/>
    <w:rsid w:val="008258FE"/>
    <w:rsid w:val="00826824"/>
    <w:rsid w:val="00850890"/>
    <w:rsid w:val="00851F27"/>
    <w:rsid w:val="008833BE"/>
    <w:rsid w:val="00884762"/>
    <w:rsid w:val="008A0C32"/>
    <w:rsid w:val="008A2F79"/>
    <w:rsid w:val="008A5661"/>
    <w:rsid w:val="008B3867"/>
    <w:rsid w:val="008E5D72"/>
    <w:rsid w:val="0090186C"/>
    <w:rsid w:val="009054B5"/>
    <w:rsid w:val="00905F98"/>
    <w:rsid w:val="0092646E"/>
    <w:rsid w:val="00945DA5"/>
    <w:rsid w:val="009532BE"/>
    <w:rsid w:val="00953EC0"/>
    <w:rsid w:val="00960654"/>
    <w:rsid w:val="009A3998"/>
    <w:rsid w:val="009C41B9"/>
    <w:rsid w:val="00A0003B"/>
    <w:rsid w:val="00A00E6A"/>
    <w:rsid w:val="00A1686C"/>
    <w:rsid w:val="00A17B8E"/>
    <w:rsid w:val="00A17E23"/>
    <w:rsid w:val="00A21B28"/>
    <w:rsid w:val="00A25691"/>
    <w:rsid w:val="00A33238"/>
    <w:rsid w:val="00A364E0"/>
    <w:rsid w:val="00A447BA"/>
    <w:rsid w:val="00A46C20"/>
    <w:rsid w:val="00A54233"/>
    <w:rsid w:val="00A607B4"/>
    <w:rsid w:val="00A63CB8"/>
    <w:rsid w:val="00A730E1"/>
    <w:rsid w:val="00A92F97"/>
    <w:rsid w:val="00AA26F9"/>
    <w:rsid w:val="00AB4266"/>
    <w:rsid w:val="00AC58A3"/>
    <w:rsid w:val="00AD5661"/>
    <w:rsid w:val="00AE47A8"/>
    <w:rsid w:val="00AE4DB8"/>
    <w:rsid w:val="00AF3CD8"/>
    <w:rsid w:val="00B10E97"/>
    <w:rsid w:val="00B43245"/>
    <w:rsid w:val="00B518E9"/>
    <w:rsid w:val="00B522EE"/>
    <w:rsid w:val="00B61CBF"/>
    <w:rsid w:val="00B62232"/>
    <w:rsid w:val="00B75643"/>
    <w:rsid w:val="00BC277F"/>
    <w:rsid w:val="00BD2C69"/>
    <w:rsid w:val="00BE05FF"/>
    <w:rsid w:val="00BE15ED"/>
    <w:rsid w:val="00BF4298"/>
    <w:rsid w:val="00C06AA5"/>
    <w:rsid w:val="00C531B3"/>
    <w:rsid w:val="00C56CE1"/>
    <w:rsid w:val="00C62CB2"/>
    <w:rsid w:val="00C65134"/>
    <w:rsid w:val="00C71462"/>
    <w:rsid w:val="00C7770D"/>
    <w:rsid w:val="00C84BE8"/>
    <w:rsid w:val="00CB144C"/>
    <w:rsid w:val="00CC2D18"/>
    <w:rsid w:val="00CE7D1C"/>
    <w:rsid w:val="00D1061A"/>
    <w:rsid w:val="00D15D89"/>
    <w:rsid w:val="00D21E98"/>
    <w:rsid w:val="00D3342A"/>
    <w:rsid w:val="00D3664B"/>
    <w:rsid w:val="00D50AF1"/>
    <w:rsid w:val="00D64932"/>
    <w:rsid w:val="00D904D3"/>
    <w:rsid w:val="00DA6E00"/>
    <w:rsid w:val="00DB443B"/>
    <w:rsid w:val="00DD1C83"/>
    <w:rsid w:val="00DE7DFA"/>
    <w:rsid w:val="00E11942"/>
    <w:rsid w:val="00E15953"/>
    <w:rsid w:val="00E4372D"/>
    <w:rsid w:val="00E70A43"/>
    <w:rsid w:val="00E8056E"/>
    <w:rsid w:val="00E81763"/>
    <w:rsid w:val="00E96BDB"/>
    <w:rsid w:val="00EA17F8"/>
    <w:rsid w:val="00EA49B5"/>
    <w:rsid w:val="00EA4E1C"/>
    <w:rsid w:val="00EA70D6"/>
    <w:rsid w:val="00ED6D3E"/>
    <w:rsid w:val="00EE04D0"/>
    <w:rsid w:val="00EE7B34"/>
    <w:rsid w:val="00F06FBA"/>
    <w:rsid w:val="00F243CE"/>
    <w:rsid w:val="00F24BD1"/>
    <w:rsid w:val="00F5240F"/>
    <w:rsid w:val="00F667B1"/>
    <w:rsid w:val="00F84632"/>
    <w:rsid w:val="00F86B38"/>
    <w:rsid w:val="00FA04D2"/>
    <w:rsid w:val="00FD047F"/>
    <w:rsid w:val="00FE1BF2"/>
    <w:rsid w:val="00FF2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6FCF"/>
  <w15:chartTrackingRefBased/>
  <w15:docId w15:val="{B2CD065B-387C-724E-986B-0D5077D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61"/>
    <w:pPr>
      <w:spacing w:after="160" w:line="278" w:lineRule="auto"/>
    </w:pPr>
    <w:rPr>
      <w:rFonts w:eastAsiaTheme="minorEastAsia"/>
      <w:sz w:val="22"/>
      <w:lang w:val="nl-NL"/>
    </w:rPr>
  </w:style>
  <w:style w:type="paragraph" w:styleId="Heading1">
    <w:name w:val="heading 1"/>
    <w:basedOn w:val="Normal"/>
    <w:next w:val="Normal"/>
    <w:link w:val="Heading1Char"/>
    <w:uiPriority w:val="9"/>
    <w:qFormat/>
    <w:rsid w:val="00AD5661"/>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AD5661"/>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AD5661"/>
    <w:pPr>
      <w:keepNext/>
      <w:keepLines/>
      <w:spacing w:before="160" w:after="80" w:line="240" w:lineRule="auto"/>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AD5661"/>
    <w:pPr>
      <w:keepNext/>
      <w:keepLines/>
      <w:spacing w:before="80" w:after="40" w:line="240" w:lineRule="auto"/>
      <w:outlineLvl w:val="3"/>
    </w:pPr>
    <w:rPr>
      <w:rFonts w:eastAsiaTheme="majorEastAsia" w:cstheme="majorBidi"/>
      <w:i/>
      <w:iCs/>
      <w:color w:val="0F4761" w:themeColor="accent1" w:themeShade="BF"/>
      <w:sz w:val="24"/>
      <w:lang w:val="en-AU"/>
    </w:rPr>
  </w:style>
  <w:style w:type="paragraph" w:styleId="Heading5">
    <w:name w:val="heading 5"/>
    <w:basedOn w:val="Normal"/>
    <w:next w:val="Normal"/>
    <w:link w:val="Heading5Char"/>
    <w:uiPriority w:val="9"/>
    <w:semiHidden/>
    <w:unhideWhenUsed/>
    <w:qFormat/>
    <w:rsid w:val="00AD5661"/>
    <w:pPr>
      <w:keepNext/>
      <w:keepLines/>
      <w:spacing w:before="80" w:after="40" w:line="240" w:lineRule="auto"/>
      <w:outlineLvl w:val="4"/>
    </w:pPr>
    <w:rPr>
      <w:rFonts w:eastAsiaTheme="majorEastAsia" w:cstheme="majorBidi"/>
      <w:color w:val="0F4761" w:themeColor="accent1" w:themeShade="BF"/>
      <w:sz w:val="24"/>
      <w:lang w:val="en-AU"/>
    </w:rPr>
  </w:style>
  <w:style w:type="paragraph" w:styleId="Heading6">
    <w:name w:val="heading 6"/>
    <w:basedOn w:val="Normal"/>
    <w:next w:val="Normal"/>
    <w:link w:val="Heading6Char"/>
    <w:uiPriority w:val="9"/>
    <w:semiHidden/>
    <w:unhideWhenUsed/>
    <w:qFormat/>
    <w:rsid w:val="00AD5661"/>
    <w:pPr>
      <w:keepNext/>
      <w:keepLines/>
      <w:spacing w:before="40" w:after="0" w:line="240" w:lineRule="auto"/>
      <w:outlineLvl w:val="5"/>
    </w:pPr>
    <w:rPr>
      <w:rFonts w:eastAsiaTheme="majorEastAsia" w:cstheme="majorBidi"/>
      <w:i/>
      <w:iCs/>
      <w:color w:val="595959" w:themeColor="text1" w:themeTint="A6"/>
      <w:sz w:val="24"/>
      <w:lang w:val="en-AU"/>
    </w:rPr>
  </w:style>
  <w:style w:type="paragraph" w:styleId="Heading7">
    <w:name w:val="heading 7"/>
    <w:basedOn w:val="Normal"/>
    <w:next w:val="Normal"/>
    <w:link w:val="Heading7Char"/>
    <w:uiPriority w:val="9"/>
    <w:semiHidden/>
    <w:unhideWhenUsed/>
    <w:qFormat/>
    <w:rsid w:val="00AD5661"/>
    <w:pPr>
      <w:keepNext/>
      <w:keepLines/>
      <w:spacing w:before="40" w:after="0" w:line="240" w:lineRule="auto"/>
      <w:outlineLvl w:val="6"/>
    </w:pPr>
    <w:rPr>
      <w:rFonts w:eastAsiaTheme="majorEastAsia" w:cstheme="majorBidi"/>
      <w:color w:val="595959" w:themeColor="text1" w:themeTint="A6"/>
      <w:sz w:val="24"/>
      <w:lang w:val="en-AU"/>
    </w:rPr>
  </w:style>
  <w:style w:type="paragraph" w:styleId="Heading8">
    <w:name w:val="heading 8"/>
    <w:basedOn w:val="Normal"/>
    <w:next w:val="Normal"/>
    <w:link w:val="Heading8Char"/>
    <w:uiPriority w:val="9"/>
    <w:semiHidden/>
    <w:unhideWhenUsed/>
    <w:qFormat/>
    <w:rsid w:val="00AD5661"/>
    <w:pPr>
      <w:keepNext/>
      <w:keepLines/>
      <w:spacing w:after="0" w:line="240" w:lineRule="auto"/>
      <w:outlineLvl w:val="7"/>
    </w:pPr>
    <w:rPr>
      <w:rFonts w:eastAsiaTheme="majorEastAsia" w:cstheme="majorBidi"/>
      <w:i/>
      <w:iCs/>
      <w:color w:val="272727" w:themeColor="text1" w:themeTint="D8"/>
      <w:sz w:val="24"/>
      <w:lang w:val="en-AU"/>
    </w:rPr>
  </w:style>
  <w:style w:type="paragraph" w:styleId="Heading9">
    <w:name w:val="heading 9"/>
    <w:basedOn w:val="Normal"/>
    <w:next w:val="Normal"/>
    <w:link w:val="Heading9Char"/>
    <w:uiPriority w:val="9"/>
    <w:semiHidden/>
    <w:unhideWhenUsed/>
    <w:qFormat/>
    <w:rsid w:val="00AD5661"/>
    <w:pPr>
      <w:keepNext/>
      <w:keepLines/>
      <w:spacing w:after="0" w:line="240" w:lineRule="auto"/>
      <w:outlineLvl w:val="8"/>
    </w:pPr>
    <w:rPr>
      <w:rFonts w:eastAsiaTheme="majorEastAsia" w:cstheme="majorBidi"/>
      <w:color w:val="272727" w:themeColor="text1" w:themeTint="D8"/>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661"/>
    <w:rPr>
      <w:rFonts w:eastAsiaTheme="majorEastAsia" w:cstheme="majorBidi"/>
      <w:color w:val="272727" w:themeColor="text1" w:themeTint="D8"/>
    </w:rPr>
  </w:style>
  <w:style w:type="paragraph" w:styleId="Title">
    <w:name w:val="Title"/>
    <w:basedOn w:val="Normal"/>
    <w:next w:val="Normal"/>
    <w:link w:val="TitleChar"/>
    <w:uiPriority w:val="10"/>
    <w:qFormat/>
    <w:rsid w:val="00AD5661"/>
    <w:pPr>
      <w:spacing w:after="8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AD5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661"/>
    <w:pPr>
      <w:numPr>
        <w:ilvl w:val="1"/>
      </w:numPr>
      <w:spacing w:line="240" w:lineRule="auto"/>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AD5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661"/>
    <w:pPr>
      <w:spacing w:before="160" w:line="240" w:lineRule="auto"/>
      <w:jc w:val="center"/>
    </w:pPr>
    <w:rPr>
      <w:rFonts w:eastAsiaTheme="minorHAnsi"/>
      <w:i/>
      <w:iCs/>
      <w:color w:val="404040" w:themeColor="text1" w:themeTint="BF"/>
      <w:sz w:val="24"/>
      <w:lang w:val="en-AU"/>
    </w:rPr>
  </w:style>
  <w:style w:type="character" w:customStyle="1" w:styleId="QuoteChar">
    <w:name w:val="Quote Char"/>
    <w:basedOn w:val="DefaultParagraphFont"/>
    <w:link w:val="Quote"/>
    <w:uiPriority w:val="29"/>
    <w:rsid w:val="00AD5661"/>
    <w:rPr>
      <w:i/>
      <w:iCs/>
      <w:color w:val="404040" w:themeColor="text1" w:themeTint="BF"/>
    </w:rPr>
  </w:style>
  <w:style w:type="paragraph" w:styleId="ListParagraph">
    <w:name w:val="List Paragraph"/>
    <w:basedOn w:val="Normal"/>
    <w:uiPriority w:val="34"/>
    <w:qFormat/>
    <w:rsid w:val="00AD5661"/>
    <w:pPr>
      <w:spacing w:after="0" w:line="240" w:lineRule="auto"/>
      <w:ind w:left="720"/>
      <w:contextualSpacing/>
    </w:pPr>
    <w:rPr>
      <w:rFonts w:eastAsiaTheme="minorHAnsi"/>
      <w:sz w:val="24"/>
      <w:lang w:val="en-AU"/>
    </w:rPr>
  </w:style>
  <w:style w:type="character" w:styleId="IntenseEmphasis">
    <w:name w:val="Intense Emphasis"/>
    <w:basedOn w:val="DefaultParagraphFont"/>
    <w:uiPriority w:val="21"/>
    <w:qFormat/>
    <w:rsid w:val="00AD5661"/>
    <w:rPr>
      <w:i/>
      <w:iCs/>
      <w:color w:val="0F4761" w:themeColor="accent1" w:themeShade="BF"/>
    </w:rPr>
  </w:style>
  <w:style w:type="paragraph" w:styleId="IntenseQuote">
    <w:name w:val="Intense Quote"/>
    <w:basedOn w:val="Normal"/>
    <w:next w:val="Normal"/>
    <w:link w:val="IntenseQuoteChar"/>
    <w:uiPriority w:val="30"/>
    <w:qFormat/>
    <w:rsid w:val="00AD566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sz w:val="24"/>
      <w:lang w:val="en-AU"/>
    </w:rPr>
  </w:style>
  <w:style w:type="character" w:customStyle="1" w:styleId="IntenseQuoteChar">
    <w:name w:val="Intense Quote Char"/>
    <w:basedOn w:val="DefaultParagraphFont"/>
    <w:link w:val="IntenseQuote"/>
    <w:uiPriority w:val="30"/>
    <w:rsid w:val="00AD5661"/>
    <w:rPr>
      <w:i/>
      <w:iCs/>
      <w:color w:val="0F4761" w:themeColor="accent1" w:themeShade="BF"/>
    </w:rPr>
  </w:style>
  <w:style w:type="character" w:styleId="IntenseReference">
    <w:name w:val="Intense Reference"/>
    <w:basedOn w:val="DefaultParagraphFont"/>
    <w:uiPriority w:val="32"/>
    <w:qFormat/>
    <w:rsid w:val="00AD56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Older</dc:creator>
  <cp:keywords/>
  <dc:description/>
  <cp:lastModifiedBy>Paul Older</cp:lastModifiedBy>
  <cp:revision>1</cp:revision>
  <dcterms:created xsi:type="dcterms:W3CDTF">2025-10-25T00:51:00Z</dcterms:created>
  <dcterms:modified xsi:type="dcterms:W3CDTF">2025-10-25T00:51:00Z</dcterms:modified>
</cp:coreProperties>
</file>