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Breathing</w:t>
      </w:r>
      <w:r>
        <w:rPr>
          <w:spacing w:val="-14"/>
        </w:rPr>
        <w:t> </w:t>
      </w:r>
      <w:r>
        <w:rPr/>
        <w:t>Pattern</w:t>
      </w:r>
      <w:r>
        <w:rPr>
          <w:spacing w:val="-12"/>
        </w:rPr>
        <w:t> </w:t>
      </w:r>
      <w:r>
        <w:rPr/>
        <w:t>Abnormalities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CPET</w:t>
      </w:r>
      <w:r>
        <w:rPr>
          <w:spacing w:val="-12"/>
        </w:rPr>
        <w:t> </w:t>
      </w:r>
      <w:r>
        <w:rPr/>
        <w:t>(Prof.</w:t>
      </w:r>
      <w:r>
        <w:rPr>
          <w:spacing w:val="-8"/>
        </w:rPr>
        <w:t> </w:t>
      </w:r>
      <w:r>
        <w:rPr/>
        <w:t>James</w:t>
      </w:r>
      <w:r>
        <w:rPr>
          <w:spacing w:val="-10"/>
        </w:rPr>
        <w:t> </w:t>
      </w:r>
      <w:r>
        <w:rPr>
          <w:spacing w:val="-2"/>
        </w:rPr>
        <w:t>Hull)</w:t>
      </w:r>
    </w:p>
    <w:p>
      <w:pPr>
        <w:pStyle w:val="BodyText"/>
        <w:spacing w:line="244" w:lineRule="auto" w:before="259"/>
        <w:ind w:right="876"/>
      </w:pPr>
      <w:r>
        <w:rPr/>
        <w:t>Many patients present to physicians with </w:t>
      </w:r>
      <w:r>
        <w:rPr>
          <w:b/>
        </w:rPr>
        <w:t>unexplained shortness of breath (SOB)</w:t>
      </w:r>
      <w:r>
        <w:rPr/>
        <w:t>, often feeling dismissed when their maximum oxygen</w:t>
      </w:r>
      <w:r>
        <w:rPr>
          <w:spacing w:val="-1"/>
        </w:rPr>
        <w:t> </w:t>
      </w:r>
      <w:r>
        <w:rPr/>
        <w:t>uptake</w:t>
      </w:r>
      <w:r>
        <w:rPr>
          <w:spacing w:val="-1"/>
        </w:rPr>
        <w:t> </w:t>
      </w:r>
      <w:r>
        <w:rPr/>
        <w:t>(Peak VO2)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CPET</w:t>
      </w:r>
      <w:r>
        <w:rPr>
          <w:spacing w:val="-1"/>
        </w:rPr>
        <w:t> </w:t>
      </w:r>
      <w:r>
        <w:rPr/>
        <w:t>is deemed</w:t>
      </w:r>
      <w:r>
        <w:rPr>
          <w:spacing w:val="-1"/>
        </w:rPr>
        <w:t> </w:t>
      </w:r>
      <w:r>
        <w:rPr/>
        <w:t>'normal'.</w:t>
      </w:r>
      <w:r>
        <w:rPr>
          <w:spacing w:val="-1"/>
        </w:rPr>
        <w:t> </w:t>
      </w:r>
      <w:r>
        <w:rPr/>
        <w:t>Clinicians</w:t>
      </w:r>
      <w:r>
        <w:rPr>
          <w:spacing w:val="-2"/>
        </w:rPr>
        <w:t> </w:t>
      </w:r>
      <w:r>
        <w:rPr/>
        <w:t>must validate</w:t>
      </w:r>
      <w:r>
        <w:rPr>
          <w:spacing w:val="-1"/>
        </w:rPr>
        <w:t> </w:t>
      </w:r>
      <w:r>
        <w:rPr/>
        <w:t>the impact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symptoms</w:t>
      </w:r>
      <w:r>
        <w:rPr>
          <w:spacing w:val="-1"/>
        </w:rPr>
        <w:t> </w:t>
      </w:r>
      <w:r>
        <w:rPr/>
        <w:t>and provide a</w:t>
      </w:r>
      <w:r>
        <w:rPr>
          <w:spacing w:val="-1"/>
        </w:rPr>
        <w:t> </w:t>
      </w:r>
      <w:r>
        <w:rPr/>
        <w:t>clear management pathway after excluding pathological causes.</w:t>
      </w:r>
    </w:p>
    <w:p>
      <w:pPr>
        <w:pStyle w:val="BodyText"/>
        <w:spacing w:before="10"/>
        <w:ind w:left="0"/>
      </w:pPr>
    </w:p>
    <w:p>
      <w:pPr>
        <w:spacing w:line="235" w:lineRule="auto" w:before="0"/>
        <w:ind w:left="23" w:right="397" w:firstLine="0"/>
        <w:jc w:val="both"/>
        <w:rPr>
          <w:sz w:val="24"/>
        </w:rPr>
      </w:pPr>
      <w:r>
        <w:rPr>
          <w:sz w:val="24"/>
        </w:rPr>
        <w:t>A significant, yet often under-recognized, cause is </w:t>
      </w:r>
      <w:r>
        <w:rPr>
          <w:b/>
          <w:sz w:val="24"/>
        </w:rPr>
        <w:t>Dysfunctional Breathing (DB) </w:t>
      </w:r>
      <w:r>
        <w:rPr>
          <w:sz w:val="24"/>
        </w:rPr>
        <w:t>or </w:t>
      </w:r>
      <w:r>
        <w:rPr>
          <w:b/>
          <w:sz w:val="24"/>
        </w:rPr>
        <w:t>Breathing Pattern Disorders (BPD)</w:t>
      </w:r>
      <w:r>
        <w:rPr>
          <w:sz w:val="24"/>
        </w:rPr>
        <w:t>, with prevalence estimates ranging widely (10 to 50%). DB involves inappropriate breathing patterns and is associated with conditions like chronic idiopathic </w:t>
      </w:r>
      <w:r>
        <w:rPr>
          <w:spacing w:val="-2"/>
          <w:sz w:val="24"/>
        </w:rPr>
        <w:t>hyperventilation.</w:t>
      </w:r>
    </w:p>
    <w:p>
      <w:pPr>
        <w:pStyle w:val="BodyText"/>
        <w:spacing w:before="14"/>
        <w:ind w:left="0"/>
      </w:pPr>
    </w:p>
    <w:p>
      <w:pPr>
        <w:spacing w:before="1"/>
        <w:ind w:left="23" w:right="0" w:firstLine="0"/>
        <w:jc w:val="left"/>
        <w:rPr>
          <w:sz w:val="24"/>
        </w:rPr>
      </w:pPr>
      <w:r>
        <w:rPr>
          <w:sz w:val="24"/>
        </w:rPr>
        <w:t>CPETis vital for the </w:t>
      </w:r>
      <w:r>
        <w:rPr>
          <w:b/>
          <w:sz w:val="24"/>
        </w:rPr>
        <w:t>objective identification </w:t>
      </w:r>
      <w:r>
        <w:rPr>
          <w:sz w:val="24"/>
        </w:rPr>
        <w:t>of DB. This assessment must</w:t>
      </w:r>
      <w:r>
        <w:rPr>
          <w:spacing w:val="-1"/>
          <w:sz w:val="24"/>
        </w:rPr>
        <w:t> </w:t>
      </w:r>
      <w:r>
        <w:rPr>
          <w:sz w:val="24"/>
        </w:rPr>
        <w:t>look at both the </w:t>
      </w:r>
      <w:r>
        <w:rPr>
          <w:b/>
          <w:sz w:val="24"/>
        </w:rPr>
        <w:t>breathing pattern AND CO2 dynamics</w:t>
      </w:r>
      <w:r>
        <w:rPr>
          <w:sz w:val="24"/>
        </w:rPr>
        <w:t>. Objective markers include specific measures of pattern variability, such as</w:t>
      </w:r>
    </w:p>
    <w:p>
      <w:pPr>
        <w:pStyle w:val="BodyText"/>
        <w:rPr>
          <w:b/>
        </w:rPr>
      </w:pPr>
      <w:r>
        <w:rPr/>
        <w:t>PTVV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LOESS</w:t>
      </w:r>
      <w:r>
        <w:rPr>
          <w:spacing w:val="-2"/>
        </w:rPr>
        <w:t> </w:t>
      </w:r>
      <w:r>
        <w:rPr/>
        <w:t>simulations.</w:t>
      </w:r>
      <w:r>
        <w:rPr>
          <w:spacing w:val="-2"/>
        </w:rPr>
        <w:t> </w:t>
      </w:r>
      <w:r>
        <w:rPr/>
        <w:t>Furthermore,</w:t>
      </w:r>
      <w:r>
        <w:rPr>
          <w:spacing w:val="-2"/>
        </w:rPr>
        <w:t> </w:t>
      </w:r>
      <w:r>
        <w:rPr/>
        <w:t>quantifying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"chaos"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breathing</w:t>
      </w:r>
      <w:r>
        <w:rPr>
          <w:spacing w:val="-1"/>
        </w:rPr>
        <w:t> </w:t>
      </w:r>
      <w:r>
        <w:rPr/>
        <w:t>pattern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>
          <w:b/>
        </w:rPr>
        <w:t>Approximate </w:t>
      </w:r>
      <w:r>
        <w:rPr>
          <w:b/>
          <w:spacing w:val="-2"/>
        </w:rPr>
        <w:t>Entropy</w:t>
      </w:r>
    </w:p>
    <w:p>
      <w:pPr>
        <w:pStyle w:val="BodyText"/>
      </w:pPr>
      <w:r>
        <w:rPr>
          <w:b/>
        </w:rPr>
        <w:t>(ApEn)</w:t>
      </w:r>
      <w:r>
        <w:rPr>
          <w:b/>
          <w:spacing w:val="-2"/>
        </w:rPr>
        <w:t> </w:t>
      </w:r>
      <w:r>
        <w:rPr/>
        <w:t>provides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objective</w:t>
      </w:r>
      <w:r>
        <w:rPr>
          <w:spacing w:val="-1"/>
        </w:rPr>
        <w:t> </w:t>
      </w:r>
      <w:r>
        <w:rPr/>
        <w:t>measure:</w:t>
      </w:r>
      <w:r>
        <w:rPr>
          <w:spacing w:val="-1"/>
        </w:rPr>
        <w:t> </w:t>
      </w:r>
      <w:r>
        <w:rPr/>
        <w:t>a highly</w:t>
      </w:r>
      <w:r>
        <w:rPr>
          <w:spacing w:val="-2"/>
        </w:rPr>
        <w:t> </w:t>
      </w:r>
      <w:r>
        <w:rPr/>
        <w:t>disordered pattern</w:t>
      </w:r>
      <w:r>
        <w:rPr>
          <w:spacing w:val="-2"/>
        </w:rPr>
        <w:t> </w:t>
      </w:r>
      <w:r>
        <w:rPr/>
        <w:t>might show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ApEn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0.016,</w:t>
      </w:r>
      <w:r>
        <w:rPr>
          <w:spacing w:val="-1"/>
        </w:rPr>
        <w:t> </w:t>
      </w:r>
      <w:r>
        <w:rPr/>
        <w:t>compared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1.75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 normal</w:t>
      </w:r>
      <w:r>
        <w:rPr>
          <w:spacing w:val="-1"/>
        </w:rPr>
        <w:t> </w:t>
      </w:r>
      <w:r>
        <w:rPr>
          <w:spacing w:val="-2"/>
        </w:rPr>
        <w:t>pattern.</w:t>
      </w:r>
    </w:p>
    <w:p>
      <w:pPr>
        <w:pStyle w:val="BodyText"/>
        <w:spacing w:before="10"/>
        <w:ind w:left="0"/>
      </w:pPr>
    </w:p>
    <w:p>
      <w:pPr>
        <w:pStyle w:val="BodyText"/>
        <w:spacing w:line="244" w:lineRule="auto" w:before="0"/>
        <w:ind w:right="574"/>
      </w:pPr>
      <w:r>
        <w:rPr/>
        <w:t>CPET is essential because it is a stress test that reproduces the symptoms, providing the necessary physiological context to guide</w:t>
      </w:r>
      <w:r>
        <w:rPr>
          <w:spacing w:val="80"/>
        </w:rPr>
        <w:t> </w:t>
      </w:r>
      <w:r>
        <w:rPr/>
        <w:t>treatment. This allows the clinician to diagnose pattern disorders and recommend appropriate therapeutic options, such</w:t>
      </w:r>
      <w:r>
        <w:rPr>
          <w:spacing w:val="-1"/>
        </w:rPr>
        <w:t> </w:t>
      </w:r>
      <w:r>
        <w:rPr/>
        <w:t>as breathing pattern </w:t>
      </w:r>
      <w:r>
        <w:rPr>
          <w:spacing w:val="-2"/>
        </w:rPr>
        <w:t>retraining.</w:t>
      </w:r>
    </w:p>
    <w:sectPr>
      <w:type w:val="continuous"/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2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Older</dc:creator>
  <dcterms:created xsi:type="dcterms:W3CDTF">2025-11-19T03:40:49Z</dcterms:created>
  <dcterms:modified xsi:type="dcterms:W3CDTF">2025-11-19T03:40:49Z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Services</vt:lpwstr>
  </property>
</Properties>
</file>